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20" w:line="240" w:lineRule="auto"/>
      </w:pPr>
      <w:r>
        <w:drawing>
          <wp:inline xmlns:a="http://schemas.openxmlformats.org/drawingml/2006/main" xmlns:pic="http://schemas.openxmlformats.org/drawingml/2006/picture">
            <wp:extent cx="540000" cy="51429"/>
            <wp:docPr id="1" name="Picture 1"/>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Procurement Policy Note 006</w:t>
      </w:r>
    </w:p>
    <w:p>
      <w:pPr>
        <w:spacing w:before="0" w:after="200" w:line="240" w:lineRule="auto"/>
      </w:pPr>
      <w:r>
        <w:rPr>
          <w:color w:val="0B1A3D"/>
          <w:sz w:val="56"/>
        </w:rPr>
        <w:t>Carbon Reduction Plan</w:t>
      </w:r>
    </w:p>
    <w:p>
      <w:pPr>
        <w:keepLines/>
        <w:pBdr>
          <w:top w:val="single" w:sz="4" w:space="6" w:color="EEF1F6"/>
          <w:left w:val="single" w:sz="4" w:space="8" w:color="EEF1F6"/>
          <w:bottom w:val="single" w:sz="4" w:space="6" w:color="EEF1F6"/>
          <w:right w:val="single" w:sz="4" w:space="8" w:color="EEF1F6"/>
        </w:pBdr>
        <w:shd w:val="clear" w:color="auto" w:fill="EEF1F6"/>
        <w:spacing w:before="0" w:after="360" w:line="264" w:lineRule="auto"/>
        <w:ind w:left="170" w:right="170"/>
      </w:pPr>
      <w:sdt>
        <w:sdtPr>
          <w:alias w:val="How to use this template: replace every piece of text in squ"/>
          <w:showingPlcHdr/>
          <w:text/>
        </w:sdtPr>
        <w:sdtContent>
          <w:r>
            <w:rPr>
              <w:b w:val="0"/>
              <w:color w:val="234CA7"/>
              <w:sz w:val="18"/>
            </w:rPr>
            <w:t>[How to use this template: replace every piece of text in square brackets, including this line, before you publish. It follows the Cabinet Office PPN 006 structure.]</w:t>
          </w:r>
        </w:sdtContent>
      </w:sdt>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2608"/>
        <w:gridCol w:w="6804"/>
      </w:tblGrid>
      <w:tr>
        <w:trPr>
          <w:cantSplit/>
        </w:trPr>
        <w:tc>
          <w:tcPr>
            <w:tcW w:type="dxa" w:w="2608"/>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r>
              <w:rPr>
                <w:b/>
                <w:caps/>
                <w:color w:val="234CA7"/>
                <w:sz w:val="16"/>
                <w:spacing w:val="24"/>
              </w:rPr>
              <w:t>Supplier name</w:t>
            </w:r>
          </w:p>
        </w:tc>
        <w:tc>
          <w:tcPr>
            <w:tcW w:type="dxa" w:w="6803"/>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sdt>
              <w:sdtPr>
                <w:alias w:val="Legal name of the bidding entity"/>
                <w:showingPlcHdr/>
                <w:text/>
              </w:sdtPr>
              <w:sdtContent>
                <w:r>
                  <w:rPr>
                    <w:b w:val="0"/>
                    <w:color w:val="234CA7"/>
                    <w:sz w:val="20"/>
                  </w:rPr>
                  <w:t>[Legal name of the bidding entity]</w:t>
                </w:r>
              </w:sdtContent>
            </w:sdt>
          </w:p>
        </w:tc>
      </w:tr>
      <w:tr>
        <w:trPr>
          <w:cantSplit/>
        </w:trPr>
        <w:tc>
          <w:tcPr>
            <w:tcW w:type="dxa" w:w="2608"/>
            <w:tcBorders>
              <w:top w:val="nil"/>
              <w:left w:val="nil"/>
              <w:bottom w:val="single" w:sz="4" w:color="C9CED8"/>
              <w:right w:val="nil"/>
            </w:tcBorders>
            <w:tcMar>
              <w:top w:w="100" w:type="dxa"/>
              <w:bottom w:w="100" w:type="dxa"/>
              <w:left w:w="0" w:type="dxa"/>
              <w:right w:w="140" w:type="dxa"/>
            </w:tcMar>
            <w:vAlign w:val="bottom"/>
          </w:tcPr>
          <w:p>
            <w:pPr>
              <w:spacing w:before="0" w:after="0" w:line="276" w:lineRule="auto"/>
            </w:pPr>
            <w:r>
              <w:rPr>
                <w:b/>
                <w:caps/>
                <w:color w:val="234CA7"/>
                <w:sz w:val="16"/>
                <w:spacing w:val="24"/>
              </w:rPr>
              <w:t>Publication date</w:t>
            </w:r>
          </w:p>
        </w:tc>
        <w:tc>
          <w:tcPr>
            <w:tcW w:type="dxa" w:w="6803"/>
            <w:tcBorders>
              <w:top w:val="nil"/>
              <w:left w:val="nil"/>
              <w:bottom w:val="single" w:sz="4" w:color="C9CED8"/>
              <w:right w:val="nil"/>
            </w:tcBorders>
            <w:tcMar>
              <w:top w:w="100" w:type="dxa"/>
              <w:bottom w:w="100" w:type="dxa"/>
              <w:left w:w="0" w:type="dxa"/>
              <w:right w:w="140" w:type="dxa"/>
            </w:tcMar>
            <w:vAlign w:val="bottom"/>
          </w:tcPr>
          <w:p>
            <w:pPr>
              <w:spacing w:before="0" w:after="0" w:line="276" w:lineRule="auto"/>
            </w:pPr>
            <w:sdt>
              <w:sdtPr>
                <w:alias w:val="DD Month YYYY"/>
                <w:showingPlcHdr/>
                <w:text/>
              </w:sdtPr>
              <w:sdtContent>
                <w:r>
                  <w:rPr>
                    <w:b w:val="0"/>
                    <w:color w:val="234CA7"/>
                    <w:sz w:val="20"/>
                  </w:rPr>
                  <w:t>[DD Month YYYY]</w:t>
                </w:r>
              </w:sdtContent>
            </w:sdt>
          </w:p>
        </w:tc>
      </w:tr>
    </w:tbl>
    <w:p>
      <w:pPr>
        <w:keepNext/>
        <w:pageBreakBefore w:val="0"/>
        <w:spacing w:before="520" w:after="140" w:line="240" w:lineRule="auto"/>
      </w:pPr>
      <w:r>
        <w:drawing>
          <wp:inline xmlns:a="http://schemas.openxmlformats.org/drawingml/2006/main" xmlns:pic="http://schemas.openxmlformats.org/drawingml/2006/picture">
            <wp:extent cx="540000" cy="51429"/>
            <wp:docPr id="2" name="Picture 2"/>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Section 1</w:t>
      </w:r>
    </w:p>
    <w:p>
      <w:pPr>
        <w:pStyle w:val="Heading1"/>
        <w:keepNext/>
        <w:spacing w:before="0" w:after="160" w:line="240" w:lineRule="auto"/>
      </w:pPr>
      <w:r>
        <w:rPr>
          <w:rFonts w:ascii="Arial" w:hAnsi="Arial"/>
          <w:b w:val="0"/>
          <w:color w:val="0B1A3D"/>
          <w:sz w:val="32"/>
        </w:rPr>
        <w:t>Commitment to achieving net zero</w:t>
      </w:r>
    </w:p>
    <w:p>
      <w:pPr>
        <w:keepLines/>
        <w:spacing w:before="0" w:after="120" w:line="276" w:lineRule="auto"/>
      </w:pPr>
      <w:sdt>
        <w:sdtPr>
          <w:alias w:val="Supplier name"/>
          <w:showingPlcHdr/>
          <w:text/>
        </w:sdtPr>
        <w:sdtContent>
          <w:r>
            <w:rPr>
              <w:b w:val="0"/>
              <w:color w:val="234CA7"/>
              <w:sz w:val="20"/>
            </w:rPr>
            <w:t>[Supplier name]</w:t>
          </w:r>
        </w:sdtContent>
      </w:sdt>
      <w:r>
        <w:rPr>
          <w:b w:val="0"/>
          <w:color w:val="0B1A3D"/>
          <w:sz w:val="20"/>
        </w:rPr>
        <w:t xml:space="preserve"> is committed to achieving net zero emissions by </w:t>
      </w:r>
      <w:sdt>
        <w:sdtPr>
          <w:alias w:val="2050 or earlier"/>
          <w:showingPlcHdr/>
          <w:text/>
        </w:sdtPr>
        <w:sdtContent>
          <w:r>
            <w:rPr>
              <w:b w:val="0"/>
              <w:color w:val="234CA7"/>
              <w:sz w:val="20"/>
            </w:rPr>
            <w:t>[2050 or earlier]</w:t>
          </w:r>
        </w:sdtContent>
      </w:sdt>
      <w:r>
        <w:rPr>
          <w:b w:val="0"/>
          <w:color w:val="0B1A3D"/>
          <w:sz w:val="20"/>
        </w:rPr>
        <w:t xml:space="preserve"> for its UK operations.</w:t>
      </w:r>
    </w:p>
    <w:p>
      <w:pPr>
        <w:keepNext/>
        <w:pageBreakBefore w:val="0"/>
        <w:spacing w:before="520" w:after="140" w:line="240" w:lineRule="auto"/>
      </w:pPr>
      <w:r>
        <w:drawing>
          <wp:inline xmlns:a="http://schemas.openxmlformats.org/drawingml/2006/main" xmlns:pic="http://schemas.openxmlformats.org/drawingml/2006/picture">
            <wp:extent cx="540000" cy="51429"/>
            <wp:docPr id="3" name="Picture 3"/>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Section 2</w:t>
      </w:r>
    </w:p>
    <w:p>
      <w:pPr>
        <w:pStyle w:val="Heading1"/>
        <w:keepNext/>
        <w:spacing w:before="0" w:after="160" w:line="240" w:lineRule="auto"/>
      </w:pPr>
      <w:r>
        <w:rPr>
          <w:rFonts w:ascii="Arial" w:hAnsi="Arial"/>
          <w:b w:val="0"/>
          <w:color w:val="0B1A3D"/>
          <w:sz w:val="32"/>
        </w:rPr>
        <w:t>Baseline emissions footprint</w:t>
      </w:r>
    </w:p>
    <w:p>
      <w:pPr>
        <w:keepLines/>
        <w:spacing w:before="0" w:after="200" w:line="276" w:lineRule="auto"/>
      </w:pPr>
      <w:r>
        <w:rPr>
          <w:b w:val="0"/>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7144"/>
        <w:gridCol w:w="2268"/>
      </w:tblGrid>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caps/>
                <w:color w:val="234CA7"/>
                <w:sz w:val="16"/>
                <w:spacing w:val="24"/>
              </w:rPr>
              <w:t>Baseline year</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20XX"/>
                <w:showingPlcHdr/>
                <w:text/>
              </w:sdtPr>
              <w:sdtContent>
                <w:r>
                  <w:rPr>
                    <w:b/>
                    <w:color w:val="234CA7"/>
                    <w:sz w:val="20"/>
                  </w:rPr>
                  <w:t>[20XX]</w:t>
                </w:r>
              </w:sdtContent>
            </w:sdt>
          </w:p>
        </w:tc>
      </w:tr>
      <w:tr>
        <w:trPr>
          <w:cantSplit/>
        </w:trPr>
        <w:tc>
          <w:tcPr>
            <w:tcW w:type="dxa" w:w="7143"/>
            <w:tcMar>
              <w:top w:w="55" w:type="dxa"/>
              <w:bottom w:w="55" w:type="dxa"/>
              <w:left w:w="140" w:type="dxa"/>
              <w:right w:w="140" w:type="dxa"/>
            </w:tcMar>
            <w:shd w:val="clear" w:color="auto" w:fill="0B1A3D"/>
          </w:tcPr>
          <w:p>
            <w:pPr>
              <w:keepNext/>
              <w:spacing w:before="0" w:after="0" w:line="276" w:lineRule="auto"/>
            </w:pPr>
            <w:r>
              <w:rPr>
                <w:b/>
                <w:color w:val="FFFFFF"/>
                <w:sz w:val="18"/>
              </w:rPr>
              <w:t>Emissions</w:t>
            </w:r>
          </w:p>
        </w:tc>
        <w:tc>
          <w:tcPr>
            <w:tcW w:type="dxa" w:w="2268"/>
            <w:tcMar>
              <w:top w:w="55" w:type="dxa"/>
              <w:bottom w:w="55" w:type="dxa"/>
              <w:left w:w="140" w:type="dxa"/>
              <w:right w:w="140" w:type="dxa"/>
            </w:tcMar>
            <w:shd w:val="clear" w:color="auto" w:fill="0B1A3D"/>
          </w:tcPr>
          <w:p>
            <w:pPr>
              <w:keepNext/>
              <w:spacing w:before="0" w:after="0" w:line="276" w:lineRule="auto"/>
              <w:jc w:val="right"/>
            </w:pPr>
            <w:r>
              <w:rPr>
                <w:b/>
                <w:color w:val="FFFFFF"/>
                <w:sz w:val="18"/>
              </w:rPr>
              <w:t>Total (tCO2e)</w:t>
            </w:r>
          </w:p>
        </w:tc>
      </w:tr>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val="0"/>
                <w:sz w:val="19"/>
              </w:rPr>
              <w:t>Scope 1</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XX"/>
                <w:showingPlcHdr/>
                <w:text/>
              </w:sdtPr>
              <w:sdtContent>
                <w:r>
                  <w:rPr>
                    <w:b w:val="0"/>
                    <w:color w:val="234CA7"/>
                    <w:sz w:val="19"/>
                  </w:rPr>
                  <w:t>[XX]</w:t>
                </w:r>
              </w:sdtContent>
            </w:sdt>
          </w:p>
        </w:tc>
      </w:tr>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val="0"/>
                <w:sz w:val="19"/>
              </w:rPr>
              <w:t>Scope 2</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XX"/>
                <w:showingPlcHdr/>
                <w:text/>
              </w:sdtPr>
              <w:sdtContent>
                <w:r>
                  <w:rPr>
                    <w:b w:val="0"/>
                    <w:color w:val="234CA7"/>
                    <w:sz w:val="19"/>
                  </w:rPr>
                  <w:t>[XX]</w:t>
                </w:r>
              </w:sdtContent>
            </w:sdt>
          </w:p>
        </w:tc>
      </w:tr>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val="0"/>
                <w:sz w:val="19"/>
              </w:rPr>
              <w:t>Scope 3 (included sources)</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XX"/>
                <w:showingPlcHdr/>
                <w:text/>
              </w:sdtPr>
              <w:sdtContent>
                <w:r>
                  <w:rPr>
                    <w:b w:val="0"/>
                    <w:color w:val="234CA7"/>
                    <w:sz w:val="19"/>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4 · Upstream transportation and distribution</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5 · Waste generated in operations</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6 · Business travel</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7 · Employee commuting</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9 · Downstream transportation and distribution</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shd w:val="clear" w:color="auto" w:fill="EEF1F6"/>
            <w:tcBorders>
              <w:top w:val="single" w:sz="8" w:color="0B1A3D"/>
              <w:left w:val="nil"/>
              <w:bottom w:val="nil"/>
              <w:right w:val="nil"/>
            </w:tcBorders>
          </w:tcPr>
          <w:p>
            <w:pPr>
              <w:spacing w:before="0" w:after="0" w:line="276" w:lineRule="auto"/>
            </w:pPr>
            <w:r>
              <w:rPr>
                <w:b/>
                <w:color w:val="0B1A3D"/>
                <w:sz w:val="19"/>
              </w:rPr>
              <w:t>Total emissions</w:t>
            </w:r>
          </w:p>
        </w:tc>
        <w:tc>
          <w:tcPr>
            <w:tcW w:type="dxa" w:w="2268"/>
            <w:tcMar>
              <w:top w:w="55" w:type="dxa"/>
              <w:bottom w:w="55" w:type="dxa"/>
              <w:left w:w="140" w:type="dxa"/>
              <w:right w:w="140" w:type="dxa"/>
            </w:tcMar>
            <w:shd w:val="clear" w:color="auto" w:fill="EEF1F6"/>
            <w:tcBorders>
              <w:top w:val="single" w:sz="8" w:color="0B1A3D"/>
              <w:left w:val="nil"/>
              <w:bottom w:val="nil"/>
              <w:right w:val="nil"/>
            </w:tcBorders>
          </w:tcPr>
          <w:p>
            <w:pPr>
              <w:spacing w:before="0" w:after="0" w:line="276" w:lineRule="auto"/>
              <w:jc w:val="right"/>
            </w:pPr>
            <w:sdt>
              <w:sdtPr>
                <w:alias w:val="XX"/>
                <w:showingPlcHdr/>
                <w:text/>
              </w:sdtPr>
              <w:sdtContent>
                <w:r>
                  <w:rPr>
                    <w:b/>
                    <w:color w:val="234CA7"/>
                    <w:sz w:val="19"/>
                  </w:rPr>
                  <w:t>[XX]</w:t>
                </w:r>
              </w:sdtContent>
            </w:sdt>
          </w:p>
        </w:tc>
      </w:tr>
    </w:tbl>
    <w:p>
      <w:pPr>
        <w:spacing w:before="200" w:after="40" w:line="276" w:lineRule="auto"/>
      </w:pPr>
    </w:p>
    <w:p>
      <w:pPr>
        <w:pStyle w:val="Heading2"/>
        <w:keepNext/>
        <w:spacing w:before="280" w:after="100" w:line="240" w:lineRule="auto"/>
      </w:pPr>
      <w:r>
        <w:rPr>
          <w:rFonts w:ascii="Arial" w:hAnsi="Arial"/>
          <w:b/>
          <w:color w:val="0B1A3D"/>
          <w:sz w:val="20"/>
        </w:rPr>
        <w:t>Additional details relating to the baseline emissions calculations</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9412"/>
      </w:tblGrid>
      <w:tr>
        <w:trPr>
          <w:trHeight w:val="1400" w:hRule="atLeast"/>
        </w:trPr>
        <w:tc>
          <w:tcPr>
            <w:tcW w:type="dxa" w:w="9411"/>
            <w:tcBorders>
              <w:top w:val="single" w:sz="4" w:color="C9CED8"/>
              <w:left w:val="single" w:sz="4" w:color="C9CED8"/>
              <w:bottom w:val="single" w:sz="4" w:color="C9CED8"/>
              <w:right w:val="single" w:sz="4" w:color="C9CED8"/>
            </w:tcBorders>
            <w:tcMar>
              <w:top w:w="140" w:type="dxa"/>
              <w:bottom w:w="140" w:type="dxa"/>
              <w:left w:w="160" w:type="dxa"/>
              <w:right w:w="160" w:type="dxa"/>
            </w:tcMar>
          </w:tcPr>
          <w:p>
            <w:pPr>
              <w:spacing w:before="0" w:after="0" w:line="276" w:lineRule="auto"/>
            </w:pPr>
            <w:sdt>
              <w:sdtPr>
                <w:alias w:val="Explain the baseline: first footprint, a historic baseline w"/>
                <w:showingPlcHdr/>
                <w:text/>
              </w:sdtPr>
              <w:sdtContent>
                <w:r>
                  <w:rPr>
                    <w:b w:val="0"/>
                    <w:color w:val="234CA7"/>
                  </w:rPr>
                  <w:t>[Explain the baseline: first footprint, a historic baseline without Scope 3, or a re-baseline after a major change]</w:t>
                </w:r>
              </w:sdtContent>
            </w:sdt>
          </w:p>
        </w:tc>
      </w:tr>
    </w:tbl>
    <w:p>
      <w:pPr>
        <w:spacing w:before="200" w:after="40" w:line="276" w:lineRule="auto"/>
      </w:pPr>
    </w:p>
    <w:p>
      <w:pPr>
        <w:keepNext/>
        <w:pageBreakBefore w:val="0"/>
        <w:spacing w:before="520" w:after="140" w:line="240" w:lineRule="auto"/>
      </w:pPr>
      <w:r>
        <w:drawing>
          <wp:inline xmlns:a="http://schemas.openxmlformats.org/drawingml/2006/main" xmlns:pic="http://schemas.openxmlformats.org/drawingml/2006/picture">
            <wp:extent cx="540000" cy="51429"/>
            <wp:docPr id="4" name="Picture 4"/>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Section 3</w:t>
      </w:r>
    </w:p>
    <w:p>
      <w:pPr>
        <w:pStyle w:val="Heading1"/>
        <w:keepNext/>
        <w:spacing w:before="0" w:after="160" w:line="240" w:lineRule="auto"/>
      </w:pPr>
      <w:r>
        <w:rPr>
          <w:rFonts w:ascii="Arial" w:hAnsi="Arial"/>
          <w:b w:val="0"/>
          <w:color w:val="0B1A3D"/>
          <w:sz w:val="32"/>
        </w:rPr>
        <w:t>Current emissions reporting</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7144"/>
        <w:gridCol w:w="2268"/>
      </w:tblGrid>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caps/>
                <w:color w:val="234CA7"/>
                <w:sz w:val="16"/>
                <w:spacing w:val="24"/>
              </w:rPr>
              <w:t>Reporting year</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20XX"/>
                <w:showingPlcHdr/>
                <w:text/>
              </w:sdtPr>
              <w:sdtContent>
                <w:r>
                  <w:rPr>
                    <w:b/>
                    <w:color w:val="234CA7"/>
                    <w:sz w:val="20"/>
                  </w:rPr>
                  <w:t>[20XX]</w:t>
                </w:r>
              </w:sdtContent>
            </w:sdt>
          </w:p>
        </w:tc>
      </w:tr>
      <w:tr>
        <w:trPr>
          <w:cantSplit/>
        </w:trPr>
        <w:tc>
          <w:tcPr>
            <w:tcW w:type="dxa" w:w="7143"/>
            <w:tcMar>
              <w:top w:w="55" w:type="dxa"/>
              <w:bottom w:w="55" w:type="dxa"/>
              <w:left w:w="140" w:type="dxa"/>
              <w:right w:w="140" w:type="dxa"/>
            </w:tcMar>
            <w:shd w:val="clear" w:color="auto" w:fill="0B1A3D"/>
          </w:tcPr>
          <w:p>
            <w:pPr>
              <w:keepNext/>
              <w:spacing w:before="0" w:after="0" w:line="276" w:lineRule="auto"/>
            </w:pPr>
            <w:r>
              <w:rPr>
                <w:b/>
                <w:color w:val="FFFFFF"/>
                <w:sz w:val="18"/>
              </w:rPr>
              <w:t>Emissions</w:t>
            </w:r>
          </w:p>
        </w:tc>
        <w:tc>
          <w:tcPr>
            <w:tcW w:type="dxa" w:w="2268"/>
            <w:tcMar>
              <w:top w:w="55" w:type="dxa"/>
              <w:bottom w:w="55" w:type="dxa"/>
              <w:left w:w="140" w:type="dxa"/>
              <w:right w:w="140" w:type="dxa"/>
            </w:tcMar>
            <w:shd w:val="clear" w:color="auto" w:fill="0B1A3D"/>
          </w:tcPr>
          <w:p>
            <w:pPr>
              <w:keepNext/>
              <w:spacing w:before="0" w:after="0" w:line="276" w:lineRule="auto"/>
              <w:jc w:val="right"/>
            </w:pPr>
            <w:r>
              <w:rPr>
                <w:b/>
                <w:color w:val="FFFFFF"/>
                <w:sz w:val="18"/>
              </w:rPr>
              <w:t>Total (tCO2e)</w:t>
            </w:r>
          </w:p>
        </w:tc>
      </w:tr>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val="0"/>
                <w:sz w:val="19"/>
              </w:rPr>
              <w:t>Scope 1</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XX"/>
                <w:showingPlcHdr/>
                <w:text/>
              </w:sdtPr>
              <w:sdtContent>
                <w:r>
                  <w:rPr>
                    <w:b w:val="0"/>
                    <w:color w:val="234CA7"/>
                    <w:sz w:val="19"/>
                  </w:rPr>
                  <w:t>[XX]</w:t>
                </w:r>
              </w:sdtContent>
            </w:sdt>
          </w:p>
        </w:tc>
      </w:tr>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val="0"/>
                <w:sz w:val="19"/>
              </w:rPr>
              <w:t>Scope 2</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XX"/>
                <w:showingPlcHdr/>
                <w:text/>
              </w:sdtPr>
              <w:sdtContent>
                <w:r>
                  <w:rPr>
                    <w:b w:val="0"/>
                    <w:color w:val="234CA7"/>
                    <w:sz w:val="19"/>
                  </w:rPr>
                  <w:t>[XX]</w:t>
                </w:r>
              </w:sdtContent>
            </w:sdt>
          </w:p>
        </w:tc>
      </w:tr>
      <w:tr>
        <w:trPr>
          <w:cantSplit/>
        </w:trPr>
        <w:tc>
          <w:tcPr>
            <w:tcW w:type="dxa" w:w="7143"/>
            <w:tcMar>
              <w:top w:w="55" w:type="dxa"/>
              <w:bottom w:w="55" w:type="dxa"/>
              <w:left w:w="140" w:type="dxa"/>
              <w:right w:w="140" w:type="dxa"/>
            </w:tcMar>
            <w:tcBorders>
              <w:top w:val="nil"/>
              <w:left w:val="nil"/>
              <w:bottom w:val="single" w:sz="4" w:color="DCDFE4"/>
              <w:right w:val="nil"/>
            </w:tcBorders>
          </w:tcPr>
          <w:p>
            <w:pPr>
              <w:keepNext/>
              <w:spacing w:before="0" w:after="0" w:line="276" w:lineRule="auto"/>
            </w:pPr>
            <w:r>
              <w:rPr>
                <w:b w:val="0"/>
                <w:sz w:val="19"/>
              </w:rPr>
              <w:t>Scope 3 (included sources)</w:t>
            </w:r>
          </w:p>
        </w:tc>
        <w:tc>
          <w:tcPr>
            <w:tcW w:type="dxa" w:w="2268"/>
            <w:tcMar>
              <w:top w:w="55" w:type="dxa"/>
              <w:bottom w:w="55" w:type="dxa"/>
              <w:left w:w="140" w:type="dxa"/>
              <w:right w:w="140" w:type="dxa"/>
            </w:tcMar>
            <w:tcBorders>
              <w:top w:val="nil"/>
              <w:left w:val="nil"/>
              <w:bottom w:val="single" w:sz="4" w:color="DCDFE4"/>
              <w:right w:val="nil"/>
            </w:tcBorders>
          </w:tcPr>
          <w:p>
            <w:pPr>
              <w:keepNext/>
              <w:spacing w:before="0" w:after="0" w:line="276" w:lineRule="auto"/>
              <w:jc w:val="right"/>
            </w:pPr>
            <w:sdt>
              <w:sdtPr>
                <w:alias w:val="XX"/>
                <w:showingPlcHdr/>
                <w:text/>
              </w:sdtPr>
              <w:sdtContent>
                <w:r>
                  <w:rPr>
                    <w:b w:val="0"/>
                    <w:color w:val="234CA7"/>
                    <w:sz w:val="19"/>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4 · Upstream transportation and distribution</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5 · Waste generated in operations</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6 · Business travel</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7 · Employee commuting</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tcBorders>
              <w:top w:val="nil"/>
              <w:left w:val="nil"/>
              <w:bottom w:val="single" w:sz="4" w:color="EEF1F6"/>
              <w:right w:val="nil"/>
            </w:tcBorders>
          </w:tcPr>
          <w:p>
            <w:pPr>
              <w:keepNext/>
              <w:spacing w:before="0" w:after="0" w:line="276" w:lineRule="auto"/>
              <w:ind w:left="283"/>
              <w:ind w:left="340"/>
            </w:pPr>
            <w:r>
              <w:rPr>
                <w:b w:val="0"/>
                <w:color w:val="4A5163"/>
                <w:sz w:val="18"/>
              </w:rPr>
              <w:t>Category 9 · Downstream transportation and distribution</w:t>
            </w:r>
          </w:p>
        </w:tc>
        <w:tc>
          <w:tcPr>
            <w:tcW w:type="dxa" w:w="2268"/>
            <w:tcMar>
              <w:top w:w="55" w:type="dxa"/>
              <w:bottom w:w="55" w:type="dxa"/>
              <w:left w:w="140" w:type="dxa"/>
              <w:right w:w="140" w:type="dxa"/>
            </w:tcMar>
            <w:tcBorders>
              <w:top w:val="nil"/>
              <w:left w:val="nil"/>
              <w:bottom w:val="single" w:sz="4" w:color="EEF1F6"/>
              <w:right w:val="nil"/>
            </w:tcBorders>
          </w:tcPr>
          <w:p>
            <w:pPr>
              <w:keepNext/>
              <w:spacing w:before="0" w:after="0" w:line="276" w:lineRule="auto"/>
              <w:jc w:val="right"/>
            </w:pPr>
            <w:sdt>
              <w:sdtPr>
                <w:alias w:val="XX"/>
                <w:showingPlcHdr/>
                <w:text/>
              </w:sdtPr>
              <w:sdtContent>
                <w:r>
                  <w:rPr>
                    <w:b w:val="0"/>
                    <w:color w:val="234CA7"/>
                    <w:sz w:val="18"/>
                  </w:rPr>
                  <w:t>[XX]</w:t>
                </w:r>
              </w:sdtContent>
            </w:sdt>
          </w:p>
        </w:tc>
      </w:tr>
      <w:tr>
        <w:trPr>
          <w:cantSplit/>
        </w:trPr>
        <w:tc>
          <w:tcPr>
            <w:tcW w:type="dxa" w:w="7143"/>
            <w:tcMar>
              <w:top w:w="55" w:type="dxa"/>
              <w:bottom w:w="55" w:type="dxa"/>
              <w:left w:w="140" w:type="dxa"/>
              <w:right w:w="140" w:type="dxa"/>
            </w:tcMar>
            <w:shd w:val="clear" w:color="auto" w:fill="EEF1F6"/>
            <w:tcBorders>
              <w:top w:val="single" w:sz="8" w:color="0B1A3D"/>
              <w:left w:val="nil"/>
              <w:bottom w:val="nil"/>
              <w:right w:val="nil"/>
            </w:tcBorders>
          </w:tcPr>
          <w:p>
            <w:pPr>
              <w:spacing w:before="0" w:after="0" w:line="276" w:lineRule="auto"/>
            </w:pPr>
            <w:r>
              <w:rPr>
                <w:b/>
                <w:color w:val="0B1A3D"/>
                <w:sz w:val="19"/>
              </w:rPr>
              <w:t>Total emissions</w:t>
            </w:r>
          </w:p>
        </w:tc>
        <w:tc>
          <w:tcPr>
            <w:tcW w:type="dxa" w:w="2268"/>
            <w:tcMar>
              <w:top w:w="55" w:type="dxa"/>
              <w:bottom w:w="55" w:type="dxa"/>
              <w:left w:w="140" w:type="dxa"/>
              <w:right w:w="140" w:type="dxa"/>
            </w:tcMar>
            <w:shd w:val="clear" w:color="auto" w:fill="EEF1F6"/>
            <w:tcBorders>
              <w:top w:val="single" w:sz="8" w:color="0B1A3D"/>
              <w:left w:val="nil"/>
              <w:bottom w:val="nil"/>
              <w:right w:val="nil"/>
            </w:tcBorders>
          </w:tcPr>
          <w:p>
            <w:pPr>
              <w:spacing w:before="0" w:after="0" w:line="276" w:lineRule="auto"/>
              <w:jc w:val="right"/>
            </w:pPr>
            <w:sdt>
              <w:sdtPr>
                <w:alias w:val="XX"/>
                <w:showingPlcHdr/>
                <w:text/>
              </w:sdtPr>
              <w:sdtContent>
                <w:r>
                  <w:rPr>
                    <w:b/>
                    <w:color w:val="234CA7"/>
                    <w:sz w:val="19"/>
                  </w:rPr>
                  <w:t>[XX]</w:t>
                </w:r>
              </w:sdtContent>
            </w:sdt>
          </w:p>
        </w:tc>
      </w:tr>
    </w:tbl>
    <w:p>
      <w:pPr>
        <w:spacing w:before="200" w:after="40" w:line="276" w:lineRule="auto"/>
      </w:pPr>
    </w:p>
    <w:p>
      <w:pPr>
        <w:keepNext/>
        <w:pageBreakBefore w:val="0"/>
        <w:spacing w:before="520" w:after="140" w:line="240" w:lineRule="auto"/>
      </w:pPr>
      <w:r>
        <w:drawing>
          <wp:inline xmlns:a="http://schemas.openxmlformats.org/drawingml/2006/main" xmlns:pic="http://schemas.openxmlformats.org/drawingml/2006/picture">
            <wp:extent cx="540000" cy="51429"/>
            <wp:docPr id="5" name="Picture 5"/>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Section 4</w:t>
      </w:r>
    </w:p>
    <w:p>
      <w:pPr>
        <w:pStyle w:val="Heading1"/>
        <w:keepNext/>
        <w:spacing w:before="0" w:after="160" w:line="240" w:lineRule="auto"/>
      </w:pPr>
      <w:r>
        <w:rPr>
          <w:rFonts w:ascii="Arial" w:hAnsi="Arial"/>
          <w:b w:val="0"/>
          <w:color w:val="0B1A3D"/>
          <w:sz w:val="32"/>
        </w:rPr>
        <w:t>Emissions reduction targets</w:t>
      </w:r>
    </w:p>
    <w:p>
      <w:pPr>
        <w:keepLines/>
        <w:spacing w:before="0" w:after="120" w:line="276" w:lineRule="auto"/>
      </w:pPr>
      <w:r>
        <w:rPr>
          <w:b w:val="0"/>
        </w:rPr>
        <w:t>In order to continue our progress to achieving net zero, we have adopted the following carbon reduction targets.</w:t>
      </w:r>
    </w:p>
    <w:p>
      <w:pPr>
        <w:keepLines/>
        <w:spacing w:before="0" w:after="200" w:line="276" w:lineRule="auto"/>
      </w:pPr>
      <w:r>
        <w:rPr>
          <w:b w:val="0"/>
          <w:color w:val="0B1A3D"/>
          <w:sz w:val="20"/>
        </w:rPr>
        <w:t xml:space="preserve">We project that carbon emissions will decrease over the next five years to </w:t>
      </w:r>
      <w:sdt>
        <w:sdtPr>
          <w:alias w:val="XX"/>
          <w:showingPlcHdr/>
          <w:text/>
        </w:sdtPr>
        <w:sdtContent>
          <w:r>
            <w:rPr>
              <w:b w:val="0"/>
              <w:color w:val="234CA7"/>
              <w:sz w:val="20"/>
            </w:rPr>
            <w:t>[XX]</w:t>
          </w:r>
        </w:sdtContent>
      </w:sdt>
      <w:r>
        <w:rPr>
          <w:b w:val="0"/>
          <w:color w:val="0B1A3D"/>
          <w:sz w:val="20"/>
        </w:rPr>
        <w:t xml:space="preserve"> tCO2e by </w:t>
      </w:r>
      <w:sdt>
        <w:sdtPr>
          <w:alias w:val="20XX"/>
          <w:showingPlcHdr/>
          <w:text/>
        </w:sdtPr>
        <w:sdtContent>
          <w:r>
            <w:rPr>
              <w:b w:val="0"/>
              <w:color w:val="234CA7"/>
              <w:sz w:val="20"/>
            </w:rPr>
            <w:t>[20XX]</w:t>
          </w:r>
        </w:sdtContent>
      </w:sdt>
      <w:r>
        <w:rPr>
          <w:b w:val="0"/>
          <w:color w:val="0B1A3D"/>
          <w:sz w:val="20"/>
        </w:rPr>
        <w:t xml:space="preserve">. This is a reduction of </w:t>
      </w:r>
      <w:sdt>
        <w:sdtPr>
          <w:alias w:val="XX"/>
          <w:showingPlcHdr/>
          <w:text/>
        </w:sdtPr>
        <w:sdtContent>
          <w:r>
            <w:rPr>
              <w:b w:val="0"/>
              <w:color w:val="234CA7"/>
              <w:sz w:val="20"/>
            </w:rPr>
            <w:t>[XX]</w:t>
          </w:r>
        </w:sdtContent>
      </w:sdt>
      <w:r>
        <w:rPr>
          <w:b w:val="0"/>
          <w:color w:val="0B1A3D"/>
          <w:sz w:val="20"/>
        </w:rPr>
        <w:t>%.</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9412"/>
      </w:tblGrid>
      <w:tr>
        <w:trPr>
          <w:trHeight w:val="1400" w:hRule="atLeast"/>
        </w:trPr>
        <w:tc>
          <w:tcPr>
            <w:tcW w:type="dxa" w:w="9411"/>
            <w:tcBorders>
              <w:top w:val="single" w:sz="4" w:color="C9CED8"/>
              <w:left w:val="single" w:sz="4" w:color="C9CED8"/>
              <w:bottom w:val="single" w:sz="4" w:color="C9CED8"/>
              <w:right w:val="single" w:sz="4" w:color="C9CED8"/>
            </w:tcBorders>
            <w:tcMar>
              <w:top w:w="140" w:type="dxa"/>
              <w:bottom w:w="140" w:type="dxa"/>
              <w:left w:w="160" w:type="dxa"/>
              <w:right w:w="160" w:type="dxa"/>
            </w:tcMar>
          </w:tcPr>
          <w:p>
            <w:pPr>
              <w:spacing w:before="0" w:after="0" w:line="276" w:lineRule="auto"/>
            </w:pPr>
            <w:sdt>
              <w:sdtPr>
                <w:alias w:val="Describe your targets and the path to net zero"/>
                <w:showingPlcHdr/>
                <w:text/>
              </w:sdtPr>
              <w:sdtContent>
                <w:r>
                  <w:rPr>
                    <w:b w:val="0"/>
                    <w:color w:val="234CA7"/>
                  </w:rPr>
                  <w:t>[Describe your targets and the path to net zero]</w:t>
                </w:r>
              </w:sdtContent>
            </w:sdt>
          </w:p>
        </w:tc>
      </w:tr>
    </w:tbl>
    <w:p>
      <w:pPr>
        <w:spacing w:before="200" w:after="40" w:line="276" w:lineRule="auto"/>
      </w:pPr>
    </w:p>
    <w:p>
      <w:pPr>
        <w:keepNext/>
        <w:pageBreakBefore w:val="0"/>
        <w:spacing w:before="520" w:after="140" w:line="240" w:lineRule="auto"/>
      </w:pPr>
      <w:r>
        <w:drawing>
          <wp:inline xmlns:a="http://schemas.openxmlformats.org/drawingml/2006/main" xmlns:pic="http://schemas.openxmlformats.org/drawingml/2006/picture">
            <wp:extent cx="540000" cy="51429"/>
            <wp:docPr id="6" name="Picture 6"/>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Section 5</w:t>
      </w:r>
    </w:p>
    <w:p>
      <w:pPr>
        <w:pStyle w:val="Heading1"/>
        <w:keepNext/>
        <w:spacing w:before="0" w:after="160" w:line="240" w:lineRule="auto"/>
      </w:pPr>
      <w:r>
        <w:rPr>
          <w:rFonts w:ascii="Arial" w:hAnsi="Arial"/>
          <w:b w:val="0"/>
          <w:color w:val="0B1A3D"/>
          <w:sz w:val="32"/>
        </w:rPr>
        <w:t>Carbon reduction projects</w:t>
      </w:r>
    </w:p>
    <w:p>
      <w:pPr>
        <w:pStyle w:val="Heading2"/>
        <w:keepNext/>
        <w:spacing w:before="280" w:after="100" w:line="240" w:lineRule="auto"/>
      </w:pPr>
      <w:r>
        <w:rPr>
          <w:rFonts w:ascii="Arial" w:hAnsi="Arial"/>
          <w:b/>
          <w:color w:val="0B1A3D"/>
          <w:sz w:val="20"/>
        </w:rPr>
        <w:t>Completed carbon reduction initiatives</w:t>
      </w:r>
    </w:p>
    <w:p>
      <w:pPr>
        <w:keepNext/>
        <w:keepLines/>
        <w:spacing w:before="0" w:after="120" w:line="276" w:lineRule="auto"/>
      </w:pPr>
      <w:r>
        <w:rPr>
          <w:b w:val="0"/>
        </w:rPr>
        <w:t xml:space="preserve">The following environmental management measures and projects have been completed or implemented since the </w:t>
      </w:r>
      <w:sdt>
        <w:sdtPr>
          <w:alias w:val="20XX"/>
          <w:showingPlcHdr/>
          <w:text/>
        </w:sdtPr>
        <w:sdtContent>
          <w:r>
            <w:rPr>
              <w:b w:val="0"/>
              <w:color w:val="234CA7"/>
            </w:rPr>
            <w:t>[20XX]</w:t>
          </w:r>
        </w:sdtContent>
      </w:sdt>
      <w:r>
        <w:rPr>
          <w:b w:val="0"/>
        </w:rPr>
        <w:t xml:space="preserve"> baseline. The carbon emission reduction achieved by these schemes equates to </w:t>
      </w:r>
      <w:sdt>
        <w:sdtPr>
          <w:alias w:val="XX"/>
          <w:showingPlcHdr/>
          <w:text/>
        </w:sdtPr>
        <w:sdtContent>
          <w:r>
            <w:rPr>
              <w:b w:val="0"/>
              <w:color w:val="234CA7"/>
            </w:rPr>
            <w:t>[XX]</w:t>
          </w:r>
        </w:sdtContent>
      </w:sdt>
      <w:r>
        <w:rPr>
          <w:b w:val="0"/>
        </w:rPr>
        <w:t xml:space="preserve"> tCO2e, a </w:t>
      </w:r>
      <w:sdt>
        <w:sdtPr>
          <w:alias w:val="XX"/>
          <w:showingPlcHdr/>
          <w:text/>
        </w:sdtPr>
        <w:sdtContent>
          <w:r>
            <w:rPr>
              <w:b w:val="0"/>
              <w:color w:val="234CA7"/>
            </w:rPr>
            <w:t>[XX]</w:t>
          </w:r>
        </w:sdtContent>
      </w:sdt>
      <w:r>
        <w:rPr>
          <w:b w:val="0"/>
        </w:rPr>
        <w:t xml:space="preserve">% reduction against the </w:t>
      </w:r>
      <w:sdt>
        <w:sdtPr>
          <w:alias w:val="20XX"/>
          <w:showingPlcHdr/>
          <w:text/>
        </w:sdtPr>
        <w:sdtContent>
          <w:r>
            <w:rPr>
              <w:b w:val="0"/>
              <w:color w:val="234CA7"/>
            </w:rPr>
            <w:t>[20XX]</w:t>
          </w:r>
        </w:sdtContent>
      </w:sdt>
      <w:r>
        <w:rPr>
          <w:b w:val="0"/>
        </w:rPr>
        <w:t xml:space="preserve"> baseline and the measures will be in effect when performing the contract.</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9412"/>
      </w:tblGrid>
      <w:tr>
        <w:trPr>
          <w:trHeight w:val="1400" w:hRule="atLeast"/>
        </w:trPr>
        <w:tc>
          <w:tcPr>
            <w:tcW w:type="dxa" w:w="9411"/>
            <w:tcBorders>
              <w:top w:val="single" w:sz="4" w:color="C9CED8"/>
              <w:left w:val="single" w:sz="4" w:color="C9CED8"/>
              <w:bottom w:val="single" w:sz="4" w:color="C9CED8"/>
              <w:right w:val="single" w:sz="4" w:color="C9CED8"/>
            </w:tcBorders>
            <w:tcMar>
              <w:top w:w="140" w:type="dxa"/>
              <w:bottom w:w="140" w:type="dxa"/>
              <w:left w:w="160" w:type="dxa"/>
              <w:right w:w="160" w:type="dxa"/>
            </w:tcMar>
          </w:tcPr>
          <w:p>
            <w:pPr>
              <w:spacing w:before="0" w:after="0" w:line="276" w:lineRule="auto"/>
            </w:pPr>
            <w:sdt>
              <w:sdtPr>
                <w:alias w:val="Describe the measures completed or implemented since the bas"/>
                <w:showingPlcHdr/>
                <w:text/>
              </w:sdtPr>
              <w:sdtContent>
                <w:r>
                  <w:rPr>
                    <w:b w:val="0"/>
                    <w:color w:val="234CA7"/>
                  </w:rPr>
                  <w:t>[Describe the measures completed or implemented since the baseline]</w:t>
                </w:r>
              </w:sdtContent>
            </w:sdt>
          </w:p>
        </w:tc>
      </w:tr>
    </w:tbl>
    <w:p>
      <w:pPr>
        <w:spacing w:before="200" w:after="40" w:line="276" w:lineRule="auto"/>
      </w:pPr>
    </w:p>
    <w:p>
      <w:pPr>
        <w:pStyle w:val="Heading2"/>
        <w:keepNext/>
        <w:spacing w:before="280" w:after="100" w:line="240" w:lineRule="auto"/>
      </w:pPr>
      <w:r>
        <w:rPr>
          <w:rFonts w:ascii="Arial" w:hAnsi="Arial"/>
          <w:b/>
          <w:color w:val="0B1A3D"/>
          <w:sz w:val="20"/>
        </w:rPr>
        <w:t>Future carbon reduction initiatives</w:t>
      </w:r>
    </w:p>
    <w:p>
      <w:pPr>
        <w:keepNext/>
        <w:keepLines/>
        <w:spacing w:before="0" w:after="120" w:line="276" w:lineRule="auto"/>
      </w:pPr>
      <w:r>
        <w:rPr>
          <w:b w:val="0"/>
        </w:rPr>
        <w:t>In the future we hope to implement further measures such as:</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9412"/>
      </w:tblGrid>
      <w:tr>
        <w:trPr>
          <w:trHeight w:val="1400" w:hRule="atLeast"/>
        </w:trPr>
        <w:tc>
          <w:tcPr>
            <w:tcW w:type="dxa" w:w="9411"/>
            <w:tcBorders>
              <w:top w:val="single" w:sz="4" w:color="C9CED8"/>
              <w:left w:val="single" w:sz="4" w:color="C9CED8"/>
              <w:bottom w:val="single" w:sz="4" w:color="C9CED8"/>
              <w:right w:val="single" w:sz="4" w:color="C9CED8"/>
            </w:tcBorders>
            <w:tcMar>
              <w:top w:w="140" w:type="dxa"/>
              <w:bottom w:w="140" w:type="dxa"/>
              <w:left w:w="160" w:type="dxa"/>
              <w:right w:w="160" w:type="dxa"/>
            </w:tcMar>
          </w:tcPr>
          <w:p>
            <w:pPr>
              <w:spacing w:before="0" w:after="0" w:line="276" w:lineRule="auto"/>
            </w:pPr>
            <w:sdt>
              <w:sdtPr>
                <w:alias w:val="Describe the measures you plan"/>
                <w:showingPlcHdr/>
                <w:text/>
              </w:sdtPr>
              <w:sdtContent>
                <w:r>
                  <w:rPr>
                    <w:b w:val="0"/>
                    <w:color w:val="234CA7"/>
                  </w:rPr>
                  <w:t>[Describe the measures you plan]</w:t>
                </w:r>
              </w:sdtContent>
            </w:sdt>
          </w:p>
        </w:tc>
      </w:tr>
    </w:tbl>
    <w:p>
      <w:pPr>
        <w:spacing w:before="200" w:after="40" w:line="276" w:lineRule="auto"/>
      </w:pPr>
    </w:p>
    <w:p>
      <w:pPr>
        <w:keepNext/>
        <w:pageBreakBefore w:val="0"/>
        <w:spacing w:before="520" w:after="140" w:line="240" w:lineRule="auto"/>
      </w:pPr>
      <w:r>
        <w:drawing>
          <wp:inline xmlns:a="http://schemas.openxmlformats.org/drawingml/2006/main" xmlns:pic="http://schemas.openxmlformats.org/drawingml/2006/picture">
            <wp:extent cx="540000" cy="51429"/>
            <wp:docPr id="7" name="Picture 7"/>
            <wp:cNvGraphicFramePr>
              <a:graphicFrameLocks noChangeAspect="1"/>
            </wp:cNvGraphicFramePr>
            <a:graphic>
              <a:graphicData uri="http://schemas.openxmlformats.org/drawingml/2006/picture">
                <pic:pic>
                  <pic:nvPicPr>
                    <pic:cNvPr id="0" name="lime-bar.png"/>
                    <pic:cNvPicPr/>
                  </pic:nvPicPr>
                  <pic:blipFill>
                    <a:blip r:embed="rId10"/>
                    <a:stretch>
                      <a:fillRect/>
                    </a:stretch>
                  </pic:blipFill>
                  <pic:spPr>
                    <a:xfrm>
                      <a:off x="0" y="0"/>
                      <a:ext cx="540000" cy="51429"/>
                    </a:xfrm>
                    <a:prstGeom prst="rect"/>
                  </pic:spPr>
                </pic:pic>
              </a:graphicData>
            </a:graphic>
          </wp:inline>
        </w:drawing>
      </w:r>
    </w:p>
    <w:p>
      <w:pPr>
        <w:keepNext/>
        <w:keepLines/>
        <w:spacing w:before="0" w:after="40" w:line="240" w:lineRule="auto"/>
      </w:pPr>
      <w:r>
        <w:rPr>
          <w:b/>
          <w:caps/>
          <w:color w:val="234CA7"/>
          <w:sz w:val="16"/>
          <w:spacing w:val="30"/>
        </w:rPr>
        <w:t>Section 6</w:t>
      </w:r>
    </w:p>
    <w:p>
      <w:pPr>
        <w:pStyle w:val="Heading1"/>
        <w:keepNext/>
        <w:spacing w:before="0" w:after="160" w:line="240" w:lineRule="auto"/>
      </w:pPr>
      <w:r>
        <w:rPr>
          <w:rFonts w:ascii="Arial" w:hAnsi="Arial"/>
          <w:b w:val="0"/>
          <w:color w:val="0B1A3D"/>
          <w:sz w:val="32"/>
        </w:rPr>
        <w:t>Declaration and sign off</w:t>
      </w:r>
    </w:p>
    <w:p>
      <w:pPr>
        <w:keepLines/>
        <w:spacing w:before="0" w:after="120" w:line="276" w:lineRule="auto"/>
      </w:pPr>
      <w:r>
        <w:rPr>
          <w:b w:val="0"/>
        </w:rPr>
        <w:t>This Carbon Reduction Plan has been completed in accordance with PPN 006 and associated guidance and reporting standard for Carbon Reduction Plans.</w:t>
      </w:r>
    </w:p>
    <w:p>
      <w:pPr>
        <w:keepLines/>
        <w:spacing w:before="0" w:after="120" w:line="276" w:lineRule="auto"/>
      </w:pPr>
      <w:r>
        <w:rPr>
          <w:b w:val="0"/>
        </w:rPr>
        <w:t>Emissions have been reported and recorded in accordance with the published reporting standard for Carbon Reduction Plans and the GHG Reporting Protocol corporate standard and uses the appropriate government emission conversion factors for greenhouse gas company reporting.</w:t>
      </w:r>
    </w:p>
    <w:p>
      <w:pPr>
        <w:keepLines/>
        <w:spacing w:before="0" w:after="120" w:line="276" w:lineRule="auto"/>
      </w:pPr>
      <w:r>
        <w:rPr>
          <w:b w:val="0"/>
        </w:rPr>
        <w:t>Scope 1 and Scope 2 emissions have been reported in accordance with SECR requirements (where required), and the required subset of Scope 3 emissions have been reported in accordance with the published reporting standard for Carbon Reduction Plans and the Corporate Value Chain (Scope 3) Standard.</w:t>
      </w:r>
    </w:p>
    <w:p>
      <w:pPr>
        <w:keepLines/>
        <w:spacing w:before="0" w:after="120" w:line="276" w:lineRule="auto"/>
      </w:pPr>
      <w:r>
        <w:rPr>
          <w:b w:val="0"/>
        </w:rPr>
        <w:t>This Carbon Reduction Plan has been reviewed and signed off by the board of directors (or equivalent management body).</w:t>
      </w:r>
    </w:p>
    <w:p>
      <w:pPr>
        <w:keepNext/>
        <w:keepLines/>
        <w:spacing w:before="320" w:after="40" w:line="240" w:lineRule="auto"/>
      </w:pPr>
      <w:r>
        <w:rPr>
          <w:b/>
          <w:caps/>
          <w:color w:val="234CA7"/>
          <w:sz w:val="16"/>
          <w:spacing w:val="30"/>
        </w:rPr>
        <w:t>Signed on behalf of the supplier</w:t>
      </w: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2608"/>
        <w:gridCol w:w="6804"/>
      </w:tblGrid>
      <w:tr>
        <w:trPr>
          <w:cantSplit/>
          <w:trHeight w:val="560" w:hRule="atLeast"/>
        </w:trPr>
        <w:tc>
          <w:tcPr>
            <w:tcW w:type="dxa" w:w="2608"/>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r>
              <w:rPr>
                <w:b/>
                <w:caps/>
                <w:color w:val="234CA7"/>
                <w:sz w:val="16"/>
                <w:spacing w:val="24"/>
              </w:rPr>
              <w:t>Board approval date</w:t>
            </w:r>
          </w:p>
        </w:tc>
        <w:tc>
          <w:tcPr>
            <w:tcW w:type="dxa" w:w="6803"/>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sdt>
              <w:sdtPr>
                <w:alias w:val="Date"/>
                <w:showingPlcHdr/>
                <w:text/>
              </w:sdtPr>
              <w:sdtContent>
                <w:r>
                  <w:rPr>
                    <w:b w:val="0"/>
                    <w:color w:val="234CA7"/>
                    <w:sz w:val="20"/>
                  </w:rPr>
                  <w:t>[Date]</w:t>
                </w:r>
              </w:sdtContent>
            </w:sdt>
          </w:p>
        </w:tc>
      </w:tr>
      <w:tr>
        <w:trPr>
          <w:cantSplit/>
          <w:trHeight w:val="560" w:hRule="atLeast"/>
        </w:trPr>
        <w:tc>
          <w:tcPr>
            <w:tcW w:type="dxa" w:w="2608"/>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r>
              <w:rPr>
                <w:b/>
                <w:caps/>
                <w:color w:val="234CA7"/>
                <w:sz w:val="16"/>
                <w:spacing w:val="24"/>
              </w:rPr>
              <w:t>Name</w:t>
            </w:r>
          </w:p>
        </w:tc>
        <w:tc>
          <w:tcPr>
            <w:tcW w:type="dxa" w:w="6803"/>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sdt>
              <w:sdtPr>
                <w:alias w:val="Name"/>
                <w:showingPlcHdr/>
                <w:text/>
              </w:sdtPr>
              <w:sdtContent>
                <w:r>
                  <w:rPr>
                    <w:b w:val="0"/>
                    <w:color w:val="234CA7"/>
                    <w:sz w:val="20"/>
                  </w:rPr>
                  <w:t>[Name]</w:t>
                </w:r>
              </w:sdtContent>
            </w:sdt>
          </w:p>
        </w:tc>
      </w:tr>
      <w:tr>
        <w:trPr>
          <w:cantSplit/>
          <w:trHeight w:val="560" w:hRule="atLeast"/>
        </w:trPr>
        <w:tc>
          <w:tcPr>
            <w:tcW w:type="dxa" w:w="2608"/>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r>
              <w:rPr>
                <w:b/>
                <w:caps/>
                <w:color w:val="234CA7"/>
                <w:sz w:val="16"/>
                <w:spacing w:val="24"/>
              </w:rPr>
              <w:t>Job title</w:t>
            </w:r>
          </w:p>
        </w:tc>
        <w:tc>
          <w:tcPr>
            <w:tcW w:type="dxa" w:w="6803"/>
            <w:tcBorders>
              <w:top w:val="nil"/>
              <w:left w:val="nil"/>
              <w:bottom w:val="single" w:sz="4" w:color="C9CED8"/>
              <w:right w:val="nil"/>
            </w:tcBorders>
            <w:tcMar>
              <w:top w:w="100" w:type="dxa"/>
              <w:bottom w:w="100" w:type="dxa"/>
              <w:left w:w="0" w:type="dxa"/>
              <w:right w:w="140" w:type="dxa"/>
            </w:tcMar>
            <w:vAlign w:val="bottom"/>
          </w:tcPr>
          <w:p>
            <w:pPr>
              <w:keepNext/>
              <w:spacing w:before="0" w:after="0" w:line="276" w:lineRule="auto"/>
            </w:pPr>
            <w:sdt>
              <w:sdtPr>
                <w:alias w:val="Job title"/>
                <w:showingPlcHdr/>
                <w:text/>
              </w:sdtPr>
              <w:sdtContent>
                <w:r>
                  <w:rPr>
                    <w:b w:val="0"/>
                    <w:color w:val="234CA7"/>
                    <w:sz w:val="20"/>
                  </w:rPr>
                  <w:t>[Job title]</w:t>
                </w:r>
              </w:sdtContent>
            </w:sdt>
          </w:p>
        </w:tc>
      </w:tr>
      <w:tr>
        <w:trPr>
          <w:cantSplit/>
          <w:trHeight w:val="560" w:hRule="atLeast"/>
        </w:trPr>
        <w:tc>
          <w:tcPr>
            <w:tcW w:type="dxa" w:w="2608"/>
            <w:tcBorders>
              <w:top w:val="nil"/>
              <w:left w:val="nil"/>
              <w:bottom w:val="single" w:sz="4" w:color="C9CED8"/>
              <w:right w:val="nil"/>
            </w:tcBorders>
            <w:tcMar>
              <w:top w:w="100" w:type="dxa"/>
              <w:bottom w:w="100" w:type="dxa"/>
              <w:left w:w="0" w:type="dxa"/>
              <w:right w:w="140" w:type="dxa"/>
            </w:tcMar>
            <w:vAlign w:val="bottom"/>
          </w:tcPr>
          <w:p>
            <w:pPr>
              <w:spacing w:before="0" w:after="0" w:line="276" w:lineRule="auto"/>
            </w:pPr>
            <w:r>
              <w:rPr>
                <w:b/>
                <w:caps/>
                <w:color w:val="234CA7"/>
                <w:sz w:val="16"/>
                <w:spacing w:val="24"/>
              </w:rPr>
              <w:t>Date</w:t>
            </w:r>
          </w:p>
        </w:tc>
        <w:tc>
          <w:tcPr>
            <w:tcW w:type="dxa" w:w="6803"/>
            <w:tcBorders>
              <w:top w:val="nil"/>
              <w:left w:val="nil"/>
              <w:bottom w:val="single" w:sz="4" w:color="C9CED8"/>
              <w:right w:val="nil"/>
            </w:tcBorders>
            <w:tcMar>
              <w:top w:w="100" w:type="dxa"/>
              <w:bottom w:w="100" w:type="dxa"/>
              <w:left w:w="0" w:type="dxa"/>
              <w:right w:w="140" w:type="dxa"/>
            </w:tcMar>
            <w:vAlign w:val="bottom"/>
          </w:tcPr>
          <w:p>
            <w:pPr>
              <w:spacing w:before="0" w:after="0" w:line="276" w:lineRule="auto"/>
            </w:pPr>
            <w:sdt>
              <w:sdtPr>
                <w:alias w:val="Date"/>
                <w:showingPlcHdr/>
                <w:text/>
              </w:sdtPr>
              <w:sdtContent>
                <w:r>
                  <w:rPr>
                    <w:b w:val="0"/>
                    <w:color w:val="234CA7"/>
                    <w:sz w:val="20"/>
                  </w:rPr>
                  <w:t>[Date]</w:t>
                </w:r>
              </w:sdtContent>
            </w:sdt>
          </w:p>
        </w:tc>
      </w:tr>
    </w:tbl>
    <w:p>
      <w:pPr>
        <w:keepNext w:val="0"/>
        <w:spacing w:before="0" w:after="80" w:line="276" w:lineRule="auto"/>
      </w:pPr>
    </w:p>
    <w:p>
      <w:pPr>
        <w:keepNext w:val="0"/>
        <w:spacing w:before="0" w:after="0" w:line="240" w:lineRule="auto"/>
      </w:pPr>
      <w:r>
        <w:rPr>
          <w:sz w:val="2"/>
        </w:rPr>
      </w:r>
    </w:p>
    <w:p>
      <w:pPr>
        <w:keepNext w:val="0"/>
        <w:keepLines/>
        <w:pBdr>
          <w:top w:val="single" w:sz="4" w:space="8" w:color="DCDFE4"/>
        </w:pBdr>
        <w:spacing w:before="720" w:after="0" w:line="264" w:lineRule="auto"/>
      </w:pPr>
      <w:r>
        <w:rPr>
          <w:b w:val="0"/>
          <w:color w:val="4A5163"/>
          <w:sz w:val="16"/>
        </w:rPr>
        <w:t xml:space="preserve">References:  </w:t>
      </w:r>
      <w:hyperlink r:id="rId11">
        <w:r>
          <w:rPr>
            <w:color w:val="234CA7"/>
            <w:u w:val="single"/>
            <w:sz w:val="16"/>
          </w:rPr>
          <w:t xml:space="preserve">GHG Protocol Corporate Standard</w:t>
        </w:r>
      </w:hyperlink>
      <w:r>
        <w:rPr>
          <w:b w:val="0"/>
          <w:color w:val="4A5163"/>
          <w:sz w:val="16"/>
        </w:rPr>
        <w:t xml:space="preserve">   ·   </w:t>
      </w:r>
      <w:hyperlink r:id="rId12">
        <w:r>
          <w:rPr>
            <w:color w:val="234CA7"/>
            <w:u w:val="single"/>
            <w:sz w:val="16"/>
          </w:rPr>
          <w:t xml:space="preserve">Government conversion factors for company reporting</w:t>
        </w:r>
      </w:hyperlink>
      <w:r>
        <w:rPr>
          <w:b w:val="0"/>
          <w:color w:val="4A5163"/>
          <w:sz w:val="16"/>
        </w:rPr>
        <w:t xml:space="preserve">   ·   </w:t>
      </w:r>
      <w:hyperlink r:id="rId13">
        <w:r>
          <w:rPr>
            <w:color w:val="234CA7"/>
            <w:u w:val="single"/>
            <w:sz w:val="16"/>
          </w:rPr>
          <w:t xml:space="preserve">Corporate Value Chain (Scope 3) Standard</w:t>
        </w:r>
      </w:hyperlink>
      <w:r>
        <w:br/>
      </w:r>
      <w:r>
        <w:rPr>
          <w:b w:val="0"/>
          <w:color w:val="4A5163"/>
          <w:sz w:val="16"/>
        </w:rPr>
        <w:t xml:space="preserve">Adapted by C Level from the Cabinet Office Carbon Reduction Plan Template, © Crown copyright 2025. Contains public sector information licensed under the </w:t>
      </w:r>
      <w:hyperlink r:id="rId14">
        <w:r>
          <w:rPr>
            <w:color w:val="234CA7"/>
            <w:u w:val="single"/>
            <w:sz w:val="16"/>
          </w:rPr>
          <w:t xml:space="preserve">Open Government Licence v3.0</w:t>
        </w:r>
      </w:hyperlink>
      <w:r>
        <w:rPr>
          <w:b w:val="0"/>
          <w:color w:val="4A5163"/>
          <w:sz w:val="16"/>
        </w:rPr>
        <w:t>.</w:t>
      </w:r>
    </w:p>
    <w:sectPr w:rsidR="00FC693F" w:rsidRPr="0006063C" w:rsidSect="00034616">
      <w:footerReference w:type="default" r:id="rId9"/>
      <w:pgSz w:w="11906" w:h="16838"/>
      <w:pgMar w:top="1247" w:right="1247" w:bottom="1134"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pPr>
  </w:p>
  <w:tbl>
    <w:tblPr>
      <w:tblLook w:firstColumn="1" w:firstRow="1" w:lastColumn="0" w:lastRow="0" w:noHBand="0" w:noVBand="1" w:val="04A0"/>
      <w:tblBorders>
        <w:top w:val="nil"/>
        <w:left w:val="nil"/>
        <w:bottom w:val="nil"/>
        <w:right w:val="nil"/>
        <w:insideH w:val="nil"/>
        <w:insideV w:val="nil"/>
      </w:tblBorders>
      <w:tblW w:w="9412" w:type="dxa"/>
      <w:tblInd w:w="0" w:type="dxa"/>
      <w:tblLayout w:type="fixed"/>
    </w:tblPr>
    <w:tblGrid>
      <w:gridCol w:w="7711"/>
      <w:gridCol w:w="1701"/>
    </w:tblGrid>
    <w:tr>
      <w:tc>
        <w:tcPr>
          <w:tcW w:type="dxa" w:w="7710"/>
          <w:tcBorders>
            <w:top w:val="single" w:sz="4" w:color="DCDFE4"/>
            <w:left w:val="nil"/>
            <w:bottom w:val="nil"/>
            <w:right w:val="nil"/>
          </w:tcBorders>
          <w:tcMar>
            <w:top w:w="100" w:type="dxa"/>
            <w:bottom w:w="0" w:type="dxa"/>
            <w:left w:w="0" w:type="dxa"/>
            <w:right w:w="0" w:type="dxa"/>
          </w:tcMar>
        </w:tcPr>
        <w:p>
          <w:pPr>
            <w:spacing w:before="0" w:after="0" w:line="276" w:lineRule="auto"/>
          </w:pPr>
          <w:r>
            <w:rPr>
              <w:b w:val="0"/>
              <w:color w:val="4A5163"/>
              <w:sz w:val="16"/>
            </w:rPr>
            <w:t>Carbon Reduction Plan</w:t>
          </w:r>
        </w:p>
      </w:tc>
      <w:tc>
        <w:tcPr>
          <w:tcW w:type="dxa" w:w="1701"/>
          <w:tcBorders>
            <w:top w:val="single" w:sz="4" w:color="DCDFE4"/>
            <w:left w:val="nil"/>
            <w:bottom w:val="nil"/>
            <w:right w:val="nil"/>
          </w:tcBorders>
          <w:tcMar>
            <w:top w:w="100" w:type="dxa"/>
            <w:bottom w:w="0" w:type="dxa"/>
            <w:left w:w="0" w:type="dxa"/>
            <w:right w:w="0" w:type="dxa"/>
          </w:tcMar>
        </w:tcPr>
        <w:p>
          <w:pPr>
            <w:spacing w:before="0" w:after="0" w:line="276" w:lineRule="auto"/>
            <w:jc w:val="right"/>
          </w:pPr>
          <w:r>
            <w:rPr>
              <w:color w:val="4A5163"/>
              <w:sz w:val="16"/>
            </w:rPr>
            <w:fldChar w:fldCharType="begin"/>
            <w:instrText xml:space="preserve">PAGE</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0"/>
        <w:szCs w:val="20"/>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D22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B1A3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B1A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ghgprotocol.org/corporate-standard" TargetMode="External"/><Relationship Id="rId12" Type="http://schemas.openxmlformats.org/officeDocument/2006/relationships/hyperlink" Target="https://www.gov.uk/government/collections/government-conversion-factors-for-company-reporting" TargetMode="External"/><Relationship Id="rId13" Type="http://schemas.openxmlformats.org/officeDocument/2006/relationships/hyperlink" Target="https://ghgprotocol.org/standards/scope-3-standard" TargetMode="External"/><Relationship Id="rId14" Type="http://schemas.openxmlformats.org/officeDocument/2006/relationships/hyperlink" Target="https://www.nationalarchives.gov.uk/doc/open-government-licence/vers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Reduction Plan</dc:title>
  <dc:subject/>
  <dc:creator/>
  <cp:keywords/>
  <dc:description>Adapted from the Cabinet Office Carbon Reduction Plan Template, © Crown copyright 2025. Contains public sector information licensed under the Open Government Licence v3.0.</dc:description>
  <cp:lastModifiedBy/>
  <cp:revision>1</cp:revision>
  <dcterms:created xsi:type="dcterms:W3CDTF">2013-12-23T23:15:00Z</dcterms:created>
  <dcterms:modified xsi:type="dcterms:W3CDTF">2013-12-23T23:15:00Z</dcterms:modified>
  <cp:category/>
</cp:coreProperties>
</file>